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8C57" w14:textId="77777777" w:rsidR="00B3343E" w:rsidRPr="00DE07C0" w:rsidRDefault="00B3343E" w:rsidP="00B3343E">
      <w:pPr>
        <w:spacing w:line="360" w:lineRule="auto"/>
        <w:rPr>
          <w:b/>
        </w:rPr>
      </w:pPr>
      <w:r w:rsidRPr="00DE07C0">
        <w:rPr>
          <w:b/>
        </w:rPr>
        <w:t>Graf 1   Počet p</w:t>
      </w:r>
      <w:proofErr w:type="spellStart"/>
      <w:r w:rsidRPr="00DE07C0">
        <w:rPr>
          <w:b/>
          <w:lang w:val="en-US"/>
        </w:rPr>
        <w:t>rijat</w:t>
      </w:r>
      <w:r w:rsidRPr="00DE07C0">
        <w:rPr>
          <w:b/>
        </w:rPr>
        <w:t>ých</w:t>
      </w:r>
      <w:proofErr w:type="spellEnd"/>
      <w:r w:rsidRPr="00DE07C0">
        <w:rPr>
          <w:b/>
          <w:lang w:val="en-US"/>
        </w:rPr>
        <w:t xml:space="preserve"> </w:t>
      </w:r>
      <w:proofErr w:type="spellStart"/>
      <w:r w:rsidRPr="00DE07C0">
        <w:rPr>
          <w:b/>
          <w:lang w:val="en-US"/>
        </w:rPr>
        <w:t>študent</w:t>
      </w:r>
      <w:r w:rsidRPr="00DE07C0">
        <w:rPr>
          <w:b/>
        </w:rPr>
        <w:t>ov</w:t>
      </w:r>
      <w:proofErr w:type="spellEnd"/>
      <w:r w:rsidRPr="00DE07C0">
        <w:rPr>
          <w:b/>
          <w:lang w:val="en-US"/>
        </w:rPr>
        <w:t xml:space="preserve"> zo </w:t>
      </w:r>
      <w:proofErr w:type="spellStart"/>
      <w:r w:rsidRPr="00DE07C0">
        <w:rPr>
          <w:b/>
          <w:lang w:val="en-US"/>
        </w:rPr>
        <w:t>zahraničia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podľa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programov</w:t>
      </w:r>
      <w:proofErr w:type="spellEnd"/>
      <w:r>
        <w:rPr>
          <w:b/>
          <w:lang w:val="en-US"/>
        </w:rPr>
        <w:t xml:space="preserve"> </w:t>
      </w:r>
      <w:r w:rsidRPr="00DE07C0">
        <w:rPr>
          <w:b/>
        </w:rPr>
        <w:t xml:space="preserve"> v ak. r. 2016/2017</w:t>
      </w:r>
    </w:p>
    <w:p w14:paraId="46B7E296" w14:textId="77777777" w:rsidR="00B3343E" w:rsidRDefault="00B3343E" w:rsidP="00B3343E">
      <w:pPr>
        <w:spacing w:line="360" w:lineRule="auto"/>
        <w:rPr>
          <w:b/>
          <w:highlight w:val="yellow"/>
        </w:rPr>
      </w:pPr>
    </w:p>
    <w:tbl>
      <w:tblPr>
        <w:tblW w:w="10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3343E" w:rsidRPr="00A403CE" w14:paraId="138BE489" w14:textId="77777777" w:rsidTr="00B3343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D6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61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7E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8D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CA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2D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CD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A0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E1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6F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D3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55AF7B4A" w14:textId="77777777" w:rsidTr="00B3343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82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589E779F" wp14:editId="215E39D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-1270</wp:posOffset>
                  </wp:positionV>
                  <wp:extent cx="5514975" cy="3314700"/>
                  <wp:effectExtent l="0" t="0" r="9525" b="0"/>
                  <wp:wrapNone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3343E" w:rsidRPr="00A403CE" w14:paraId="75414166" w14:textId="77777777" w:rsidTr="0060743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AC62C" w14:textId="77777777" w:rsidR="00B3343E" w:rsidRPr="00A403CE" w:rsidRDefault="00B3343E" w:rsidP="0060743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6376E7D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0E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06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F2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35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152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7E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E5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DD6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CA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F7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04B02559" w14:textId="77777777" w:rsidTr="00B3343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AC8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7C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456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74E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FD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04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BB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06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F3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BF4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DCC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47D3347C" w14:textId="77777777" w:rsidTr="00B3343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82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91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DB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70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9B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72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75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27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E51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FE4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A2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2969012A" w14:textId="77777777" w:rsidTr="00B3343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EE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8B7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69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527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A1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362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92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AC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CB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B7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43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3A3EB5DC" w14:textId="77777777" w:rsidTr="00B3343E">
        <w:trPr>
          <w:trHeight w:val="12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CD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F7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E8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48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75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8B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0D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BA4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BF9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BD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45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4E6F9FE2" w14:textId="77777777" w:rsidTr="00B3343E">
        <w:trPr>
          <w:trHeight w:val="10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965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E4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9B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7B2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69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30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4B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0B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C65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50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2A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66AF9E20" w14:textId="77777777" w:rsidTr="00B3343E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DF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3C0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CB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26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B3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66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FF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A71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5E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2D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F1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773AAA3B" w14:textId="77777777" w:rsidTr="00B3343E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5F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381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D59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4B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5C7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B0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8D8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60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069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FF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580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414CCB57" w14:textId="77777777" w:rsidTr="00B3343E">
        <w:trPr>
          <w:trHeight w:val="5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14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97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27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53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5D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56E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6F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34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BB9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7E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3C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164CEF2" w14:textId="77777777" w:rsidR="00B3343E" w:rsidRDefault="00B3343E" w:rsidP="00B3343E">
      <w:pPr>
        <w:spacing w:line="360" w:lineRule="auto"/>
        <w:rPr>
          <w:b/>
          <w:highlight w:val="yellow"/>
        </w:rPr>
      </w:pPr>
    </w:p>
    <w:p w14:paraId="1363C1EE" w14:textId="77777777" w:rsidR="00B3343E" w:rsidRDefault="00B3343E" w:rsidP="00B3343E">
      <w:pPr>
        <w:spacing w:line="360" w:lineRule="auto"/>
        <w:rPr>
          <w:b/>
          <w:highlight w:val="yellow"/>
        </w:rPr>
      </w:pPr>
    </w:p>
    <w:p w14:paraId="75137AC9" w14:textId="77777777" w:rsidR="00B3343E" w:rsidRDefault="00B3343E" w:rsidP="00B3343E">
      <w:pPr>
        <w:spacing w:line="360" w:lineRule="auto"/>
        <w:rPr>
          <w:b/>
          <w:highlight w:val="yellow"/>
        </w:rPr>
      </w:pPr>
    </w:p>
    <w:p w14:paraId="075A66A0" w14:textId="77777777" w:rsidR="00B3343E" w:rsidRPr="00B41A33" w:rsidRDefault="00B3343E" w:rsidP="00B3343E">
      <w:pPr>
        <w:spacing w:line="360" w:lineRule="auto"/>
        <w:rPr>
          <w:b/>
          <w:highlight w:val="yellow"/>
        </w:rPr>
      </w:pPr>
      <w:r w:rsidRPr="00B41A33">
        <w:rPr>
          <w:b/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4690" wp14:editId="75D2CAC4">
                <wp:simplePos x="0" y="0"/>
                <wp:positionH relativeFrom="column">
                  <wp:posOffset>4881881</wp:posOffset>
                </wp:positionH>
                <wp:positionV relativeFrom="paragraph">
                  <wp:posOffset>302260</wp:posOffset>
                </wp:positionV>
                <wp:extent cx="762000" cy="21907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4372" w14:textId="77777777" w:rsidR="00B3343E" w:rsidRPr="004B002B" w:rsidRDefault="00B3343E" w:rsidP="00B33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4690" id="Obdĺžnik 2" o:spid="_x0000_s1026" style="position:absolute;margin-left:384.4pt;margin-top:23.8pt;width:6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" fillcolor="white [3201]" strokecolor="white [3212]" strokeweight="1pt">
                <v:textbox>
                  <w:txbxContent>
                    <w:p w14:paraId="50934372" w14:textId="77777777" w:rsidR="00B3343E" w:rsidRPr="004B002B" w:rsidRDefault="00B3343E" w:rsidP="00B33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1FABB8" w14:textId="77777777" w:rsidR="00B3343E" w:rsidRPr="00132D5B" w:rsidRDefault="00B3343E" w:rsidP="00B3343E">
      <w:pPr>
        <w:spacing w:line="360" w:lineRule="auto"/>
        <w:rPr>
          <w:b/>
          <w:lang w:val="en-US"/>
        </w:rPr>
      </w:pPr>
      <w:r w:rsidRPr="00132D5B">
        <w:rPr>
          <w:b/>
        </w:rPr>
        <w:t xml:space="preserve">Graf 2  </w:t>
      </w:r>
      <w:r w:rsidRPr="00132D5B">
        <w:rPr>
          <w:b/>
          <w:lang w:val="en-US"/>
        </w:rPr>
        <w:t> </w:t>
      </w:r>
      <w:proofErr w:type="spellStart"/>
      <w:r w:rsidRPr="00132D5B">
        <w:rPr>
          <w:b/>
          <w:lang w:val="en-US"/>
        </w:rPr>
        <w:t>Počet</w:t>
      </w:r>
      <w:proofErr w:type="spellEnd"/>
      <w:r w:rsidRPr="00132D5B">
        <w:rPr>
          <w:b/>
          <w:lang w:val="en-US"/>
        </w:rPr>
        <w:t xml:space="preserve"> </w:t>
      </w:r>
      <w:proofErr w:type="spellStart"/>
      <w:r w:rsidRPr="00132D5B">
        <w:rPr>
          <w:b/>
          <w:lang w:val="en-US"/>
        </w:rPr>
        <w:t>vyslaných</w:t>
      </w:r>
      <w:proofErr w:type="spellEnd"/>
      <w:r w:rsidRPr="00132D5B">
        <w:rPr>
          <w:b/>
          <w:lang w:val="en-US"/>
        </w:rPr>
        <w:t xml:space="preserve"> </w:t>
      </w:r>
      <w:proofErr w:type="spellStart"/>
      <w:r w:rsidRPr="00132D5B">
        <w:rPr>
          <w:b/>
          <w:lang w:val="en-US"/>
        </w:rPr>
        <w:t>študentov</w:t>
      </w:r>
      <w:proofErr w:type="spellEnd"/>
      <w:r w:rsidRPr="00132D5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podľa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programov</w:t>
      </w:r>
      <w:proofErr w:type="spellEnd"/>
      <w:r>
        <w:rPr>
          <w:b/>
          <w:lang w:val="en-US"/>
        </w:rPr>
        <w:t xml:space="preserve"> </w:t>
      </w:r>
      <w:r w:rsidRPr="00132D5B">
        <w:rPr>
          <w:b/>
          <w:lang w:val="en-US"/>
        </w:rPr>
        <w:t>v </w:t>
      </w:r>
      <w:proofErr w:type="spellStart"/>
      <w:r w:rsidRPr="00132D5B">
        <w:rPr>
          <w:b/>
          <w:lang w:val="en-US"/>
        </w:rPr>
        <w:t>ak</w:t>
      </w:r>
      <w:proofErr w:type="spellEnd"/>
      <w:r w:rsidRPr="00132D5B">
        <w:rPr>
          <w:b/>
          <w:lang w:val="en-US"/>
        </w:rPr>
        <w:t>.</w:t>
      </w:r>
      <w:r w:rsidRPr="00132D5B">
        <w:rPr>
          <w:b/>
        </w:rPr>
        <w:t xml:space="preserve"> </w:t>
      </w:r>
      <w:r w:rsidRPr="00132D5B">
        <w:rPr>
          <w:b/>
          <w:lang w:val="en-US"/>
        </w:rPr>
        <w:t>r.</w:t>
      </w:r>
      <w:r w:rsidRPr="00132D5B">
        <w:rPr>
          <w:b/>
        </w:rPr>
        <w:t xml:space="preserve"> </w:t>
      </w:r>
      <w:r w:rsidRPr="00132D5B">
        <w:rPr>
          <w:b/>
          <w:lang w:val="en-US"/>
        </w:rPr>
        <w:t>2016/17</w:t>
      </w:r>
    </w:p>
    <w:tbl>
      <w:tblPr>
        <w:tblW w:w="107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3343E" w:rsidRPr="00A403CE" w14:paraId="0D03201A" w14:textId="77777777" w:rsidTr="00607436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700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32B9B3D8" wp14:editId="19353C0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209550</wp:posOffset>
                  </wp:positionV>
                  <wp:extent cx="5686425" cy="3000375"/>
                  <wp:effectExtent l="0" t="0" r="9525" b="9525"/>
                  <wp:wrapNone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3343E" w:rsidRPr="00A403CE" w14:paraId="3817CA9F" w14:textId="77777777" w:rsidTr="00607436">
              <w:trPr>
                <w:trHeight w:val="5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5D9F8" w14:textId="77777777" w:rsidR="00B3343E" w:rsidRPr="00A403CE" w:rsidRDefault="00B3343E" w:rsidP="0060743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03C5133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26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98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35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32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A1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5D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271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E5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A1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50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4BD588B2" w14:textId="77777777" w:rsidTr="00607436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32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15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09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989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40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79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54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9E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9C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23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27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15C7D354" w14:textId="77777777" w:rsidTr="00607436">
        <w:trPr>
          <w:trHeight w:val="7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E9D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48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67F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FA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A40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B42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97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32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71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C3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92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7549DCC5" w14:textId="77777777" w:rsidTr="0060743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A4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1E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4B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9B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1D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08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43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16C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2F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58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A9F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044B6F6A" w14:textId="77777777" w:rsidTr="0060743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28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E7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9B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C34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BA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66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52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E2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05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55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F6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35FE1658" w14:textId="77777777" w:rsidTr="00607436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5D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6F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ABE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B6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BE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AA3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36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CD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502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97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DB4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7C200395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D9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37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06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3EC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14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48C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53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AA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D86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23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9B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071F4731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B1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CDF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60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B8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60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5E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55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B1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0B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0F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87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528959FC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8D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136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A8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54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732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98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B7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F3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ECC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42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8F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28EC583A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4D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D5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A1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861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39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FED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04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93C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C6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6F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05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14A616D1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02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25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D8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41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2B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E1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95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653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EC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BD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48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2344C3B3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17D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FC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73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AB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B02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1C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A7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B2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65F9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FC0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80F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5EF2A039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B71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77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3D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CD5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06C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DC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A5C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C2A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F8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14CB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36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B3343E" w:rsidRPr="00A403CE" w14:paraId="77858724" w14:textId="77777777" w:rsidTr="0060743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154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618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17F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99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AC2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3DA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346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532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73E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477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2E3" w14:textId="77777777" w:rsidR="00B3343E" w:rsidRPr="00A403CE" w:rsidRDefault="00B3343E" w:rsidP="00607436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DC2FDAC" w14:textId="085712B3" w:rsidR="00682AAE" w:rsidRPr="00B41A33" w:rsidRDefault="00682AAE" w:rsidP="00682AAE">
      <w:pPr>
        <w:spacing w:after="100"/>
        <w:ind w:left="992" w:hanging="992"/>
        <w:rPr>
          <w:b/>
          <w:lang w:eastAsia="sk-SK"/>
        </w:rPr>
      </w:pPr>
      <w:r w:rsidRPr="00B41A33">
        <w:rPr>
          <w:b/>
        </w:rPr>
        <w:t xml:space="preserve">Graf </w:t>
      </w:r>
      <w:r w:rsidR="001D3EE2">
        <w:rPr>
          <w:b/>
        </w:rPr>
        <w:t>3</w:t>
      </w:r>
      <w:r w:rsidRPr="00B41A33">
        <w:rPr>
          <w:b/>
          <w:sz w:val="20"/>
          <w:szCs w:val="20"/>
        </w:rPr>
        <w:t xml:space="preserve">      </w:t>
      </w:r>
      <w:r w:rsidRPr="00B41A33">
        <w:rPr>
          <w:b/>
          <w:lang w:eastAsia="sk-SK"/>
        </w:rPr>
        <w:t xml:space="preserve">Počet vyslaných zamestnancov fakúlt na zahraničnú mobilitu </w:t>
      </w:r>
      <w:r w:rsidR="008B7632">
        <w:rPr>
          <w:b/>
          <w:lang w:eastAsia="sk-SK"/>
        </w:rPr>
        <w:t xml:space="preserve"> v rámci programu </w:t>
      </w:r>
      <w:r w:rsidRPr="00B41A33">
        <w:rPr>
          <w:b/>
          <w:lang w:eastAsia="sk-SK"/>
        </w:rPr>
        <w:t>Erasmus+ K103 v ak. r. 2016/17</w:t>
      </w:r>
    </w:p>
    <w:p w14:paraId="0C8A697B" w14:textId="42D3FE27" w:rsidR="00682AAE" w:rsidRPr="00B41A33" w:rsidRDefault="00D6473A" w:rsidP="00682AAE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 wp14:anchorId="59C9F2FC" wp14:editId="337B9F10">
            <wp:extent cx="5210175" cy="274320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1D7DD1" w14:textId="77777777" w:rsidR="008B7632" w:rsidRDefault="008B7632" w:rsidP="0016421A">
      <w:pPr>
        <w:spacing w:line="360" w:lineRule="auto"/>
        <w:rPr>
          <w:b/>
          <w:lang w:eastAsia="sk-SK"/>
        </w:rPr>
      </w:pPr>
    </w:p>
    <w:p w14:paraId="0DA4B325" w14:textId="77777777" w:rsidR="001D3EE2" w:rsidRDefault="001D3EE2" w:rsidP="0016421A">
      <w:pPr>
        <w:spacing w:line="360" w:lineRule="auto"/>
        <w:rPr>
          <w:b/>
          <w:lang w:eastAsia="sk-SK"/>
        </w:rPr>
      </w:pPr>
    </w:p>
    <w:p w14:paraId="6D7070A6" w14:textId="77777777" w:rsidR="008B7632" w:rsidRDefault="008B7632" w:rsidP="0016421A">
      <w:pPr>
        <w:spacing w:line="360" w:lineRule="auto"/>
        <w:rPr>
          <w:b/>
          <w:lang w:eastAsia="sk-SK"/>
        </w:rPr>
      </w:pPr>
    </w:p>
    <w:p w14:paraId="0D9E7337" w14:textId="77777777" w:rsidR="008B7632" w:rsidRDefault="008B7632" w:rsidP="0016421A">
      <w:pPr>
        <w:spacing w:line="360" w:lineRule="auto"/>
        <w:rPr>
          <w:b/>
          <w:lang w:eastAsia="sk-SK"/>
        </w:rPr>
      </w:pPr>
    </w:p>
    <w:p w14:paraId="3AFCE2C0" w14:textId="16C81067" w:rsidR="0016421A" w:rsidRPr="0027700F" w:rsidRDefault="0016421A" w:rsidP="0016421A">
      <w:pPr>
        <w:spacing w:line="360" w:lineRule="auto"/>
        <w:rPr>
          <w:b/>
          <w:lang w:eastAsia="sk-SK"/>
        </w:rPr>
      </w:pPr>
      <w:r w:rsidRPr="00B41A33">
        <w:rPr>
          <w:b/>
          <w:lang w:eastAsia="sk-SK"/>
        </w:rPr>
        <w:t xml:space="preserve">Graf  </w:t>
      </w:r>
      <w:r w:rsidR="001D3EE2">
        <w:rPr>
          <w:b/>
          <w:lang w:eastAsia="sk-SK"/>
        </w:rPr>
        <w:t>4</w:t>
      </w:r>
      <w:r w:rsidRPr="00B41A33">
        <w:rPr>
          <w:b/>
          <w:lang w:eastAsia="sk-SK"/>
        </w:rPr>
        <w:t xml:space="preserve">   Vývoj počtu mobilít </w:t>
      </w:r>
      <w:r w:rsidR="0027700F" w:rsidRPr="0027700F">
        <w:rPr>
          <w:b/>
          <w:lang w:eastAsia="sk-SK"/>
        </w:rPr>
        <w:t>vyslaných</w:t>
      </w:r>
      <w:r w:rsidR="0027700F" w:rsidRPr="00B41A33">
        <w:rPr>
          <w:b/>
          <w:lang w:eastAsia="sk-SK"/>
        </w:rPr>
        <w:t xml:space="preserve"> </w:t>
      </w:r>
      <w:r w:rsidRPr="00B41A33">
        <w:rPr>
          <w:b/>
          <w:lang w:eastAsia="sk-SK"/>
        </w:rPr>
        <w:t xml:space="preserve">zamestnancov v rámci </w:t>
      </w:r>
      <w:r w:rsidRPr="0027700F">
        <w:rPr>
          <w:b/>
          <w:lang w:eastAsia="sk-SK"/>
        </w:rPr>
        <w:t xml:space="preserve">programu ERASMUS + </w:t>
      </w:r>
      <w:r w:rsidR="008B7632" w:rsidRPr="0027700F">
        <w:rPr>
          <w:b/>
          <w:lang w:eastAsia="sk-SK"/>
        </w:rPr>
        <w:t xml:space="preserve"> KA 103 </w:t>
      </w:r>
      <w:r w:rsidRPr="0027700F">
        <w:rPr>
          <w:b/>
          <w:lang w:eastAsia="sk-SK"/>
        </w:rPr>
        <w:t>za roky 2013-2017</w:t>
      </w:r>
    </w:p>
    <w:p w14:paraId="1293C488" w14:textId="2A90398D" w:rsidR="0016421A" w:rsidRPr="00B41A33" w:rsidRDefault="0027700F" w:rsidP="0016421A">
      <w:pPr>
        <w:spacing w:line="360" w:lineRule="auto"/>
      </w:pPr>
      <w:r>
        <w:rPr>
          <w:noProof/>
          <w:lang w:eastAsia="sk-SK"/>
        </w:rPr>
        <w:drawing>
          <wp:inline distT="0" distB="0" distL="0" distR="0" wp14:anchorId="79FCB2FB" wp14:editId="6E6B4270">
            <wp:extent cx="4572000" cy="27432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E754A5" w14:textId="77777777" w:rsidR="0016421A" w:rsidRPr="00B41A33" w:rsidRDefault="0016421A" w:rsidP="0016421A">
      <w:pPr>
        <w:spacing w:after="100"/>
        <w:ind w:left="1134" w:hanging="1134"/>
        <w:jc w:val="both"/>
        <w:rPr>
          <w:b/>
        </w:rPr>
      </w:pPr>
    </w:p>
    <w:p w14:paraId="117304F1" w14:textId="77777777" w:rsidR="008B7632" w:rsidRDefault="008B7632" w:rsidP="00455755">
      <w:pPr>
        <w:rPr>
          <w:b/>
        </w:rPr>
      </w:pPr>
    </w:p>
    <w:p w14:paraId="142A0508" w14:textId="77777777" w:rsidR="001D3EE2" w:rsidRDefault="001D3EE2" w:rsidP="00455755">
      <w:pPr>
        <w:rPr>
          <w:b/>
        </w:rPr>
      </w:pPr>
    </w:p>
    <w:p w14:paraId="2B0FAD91" w14:textId="77777777" w:rsidR="001D3EE2" w:rsidRDefault="001D3EE2" w:rsidP="00455755">
      <w:pPr>
        <w:rPr>
          <w:b/>
        </w:rPr>
      </w:pPr>
    </w:p>
    <w:p w14:paraId="049148A1" w14:textId="77777777" w:rsidR="008B7632" w:rsidRDefault="008B7632" w:rsidP="00455755">
      <w:pPr>
        <w:rPr>
          <w:b/>
        </w:rPr>
      </w:pPr>
    </w:p>
    <w:p w14:paraId="549BE902" w14:textId="77777777" w:rsidR="008B7632" w:rsidRDefault="008B7632" w:rsidP="00455755">
      <w:pPr>
        <w:rPr>
          <w:b/>
        </w:rPr>
      </w:pPr>
    </w:p>
    <w:p w14:paraId="468D3B32" w14:textId="77777777" w:rsidR="00B3343E" w:rsidRPr="00B41A33" w:rsidRDefault="00B3343E" w:rsidP="00B3343E">
      <w:pPr>
        <w:rPr>
          <w:b/>
        </w:rPr>
      </w:pPr>
      <w:r w:rsidRPr="00B41A33">
        <w:rPr>
          <w:b/>
        </w:rPr>
        <w:t xml:space="preserve">Graf </w:t>
      </w:r>
      <w:r>
        <w:rPr>
          <w:b/>
        </w:rPr>
        <w:t>5</w:t>
      </w:r>
      <w:r w:rsidRPr="00B41A33">
        <w:rPr>
          <w:b/>
        </w:rPr>
        <w:t xml:space="preserve">    Podiel fakúlt na celkovom počte riešených </w:t>
      </w:r>
      <w:r>
        <w:rPr>
          <w:b/>
        </w:rPr>
        <w:t xml:space="preserve">medzinárodných </w:t>
      </w:r>
      <w:r w:rsidRPr="00B41A33">
        <w:rPr>
          <w:b/>
        </w:rPr>
        <w:t xml:space="preserve">vzdelávacích </w:t>
      </w:r>
    </w:p>
    <w:p w14:paraId="3324B685" w14:textId="77777777" w:rsidR="00B3343E" w:rsidRDefault="00B3343E" w:rsidP="00B3343E">
      <w:pPr>
        <w:ind w:left="1134" w:hanging="1134"/>
        <w:rPr>
          <w:b/>
        </w:rPr>
      </w:pPr>
      <w:r w:rsidRPr="00B41A33">
        <w:rPr>
          <w:b/>
        </w:rPr>
        <w:t xml:space="preserve">                   </w:t>
      </w:r>
      <w:r>
        <w:rPr>
          <w:b/>
        </w:rPr>
        <w:t xml:space="preserve">projektov </w:t>
      </w:r>
      <w:r w:rsidRPr="00B41A33">
        <w:rPr>
          <w:b/>
        </w:rPr>
        <w:t>v roku 2017 na SPU</w:t>
      </w:r>
    </w:p>
    <w:p w14:paraId="227ADF7D" w14:textId="77777777" w:rsidR="00B3343E" w:rsidRDefault="00B3343E" w:rsidP="00B3343E">
      <w:pPr>
        <w:ind w:left="1134" w:hanging="1134"/>
        <w:rPr>
          <w:b/>
        </w:rPr>
      </w:pPr>
    </w:p>
    <w:p w14:paraId="5EDC89B6" w14:textId="77777777" w:rsidR="00B3343E" w:rsidRPr="00B41A33" w:rsidRDefault="00B3343E" w:rsidP="00B3343E">
      <w:pPr>
        <w:ind w:left="1134" w:hanging="1134"/>
        <w:rPr>
          <w:b/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A8958F8" wp14:editId="02271437">
            <wp:extent cx="5715000" cy="25336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9BFA03" w14:textId="77777777" w:rsidR="00B3343E" w:rsidRPr="00B41A33" w:rsidRDefault="00B3343E" w:rsidP="00B3343E">
      <w:pPr>
        <w:jc w:val="center"/>
      </w:pPr>
    </w:p>
    <w:p w14:paraId="73D31855" w14:textId="77777777" w:rsidR="00B3343E" w:rsidRPr="00B41A33" w:rsidRDefault="00B3343E" w:rsidP="00B3343E">
      <w:pPr>
        <w:jc w:val="center"/>
      </w:pPr>
    </w:p>
    <w:p w14:paraId="04596D84" w14:textId="77777777" w:rsidR="00B3343E" w:rsidRDefault="00B3343E" w:rsidP="00B3343E">
      <w:pPr>
        <w:rPr>
          <w:b/>
        </w:rPr>
      </w:pPr>
    </w:p>
    <w:p w14:paraId="75CB2582" w14:textId="6747E1C9" w:rsidR="00B3343E" w:rsidRDefault="00B3343E" w:rsidP="00B3343E">
      <w:pPr>
        <w:rPr>
          <w:b/>
        </w:rPr>
      </w:pPr>
    </w:p>
    <w:p w14:paraId="0D6AF426" w14:textId="77777777" w:rsidR="00B3343E" w:rsidRDefault="00B3343E" w:rsidP="00B3343E">
      <w:pPr>
        <w:rPr>
          <w:b/>
        </w:rPr>
      </w:pPr>
    </w:p>
    <w:p w14:paraId="5B251C76" w14:textId="77777777" w:rsidR="00B3343E" w:rsidRDefault="00B3343E" w:rsidP="00B3343E">
      <w:pPr>
        <w:rPr>
          <w:b/>
        </w:rPr>
      </w:pPr>
    </w:p>
    <w:p w14:paraId="39C1BFB9" w14:textId="77777777" w:rsidR="00B3343E" w:rsidRDefault="00B3343E" w:rsidP="00B3343E">
      <w:pPr>
        <w:rPr>
          <w:b/>
        </w:rPr>
      </w:pPr>
    </w:p>
    <w:p w14:paraId="58E4E26A" w14:textId="77777777" w:rsidR="00B3343E" w:rsidRPr="00B41A33" w:rsidRDefault="00B3343E" w:rsidP="00B3343E">
      <w:pPr>
        <w:rPr>
          <w:b/>
        </w:rPr>
      </w:pPr>
      <w:r w:rsidRPr="00B41A33">
        <w:rPr>
          <w:b/>
        </w:rPr>
        <w:t xml:space="preserve">Graf </w:t>
      </w:r>
      <w:r>
        <w:rPr>
          <w:b/>
        </w:rPr>
        <w:t>6</w:t>
      </w:r>
      <w:r w:rsidRPr="00B41A33">
        <w:rPr>
          <w:b/>
        </w:rPr>
        <w:t xml:space="preserve"> Finančné prostriedky získané z medzinárodných vzdelávacích projektov na jedného tvorivého pracovníka fakulty (EUR)</w:t>
      </w:r>
      <w:bookmarkStart w:id="0" w:name="_GoBack"/>
      <w:bookmarkEnd w:id="0"/>
    </w:p>
    <w:p w14:paraId="5FCEDDEA" w14:textId="77777777" w:rsidR="00B3343E" w:rsidRPr="00B41A33" w:rsidRDefault="00B3343E" w:rsidP="00B3343E">
      <w:pPr>
        <w:spacing w:line="360" w:lineRule="auto"/>
        <w:rPr>
          <w:b/>
        </w:rPr>
      </w:pPr>
    </w:p>
    <w:p w14:paraId="1E2438F2" w14:textId="77777777" w:rsidR="00B3343E" w:rsidRPr="00B41A33" w:rsidRDefault="00B3343E" w:rsidP="00B3343E">
      <w:pPr>
        <w:spacing w:line="360" w:lineRule="auto"/>
        <w:rPr>
          <w:b/>
        </w:rPr>
      </w:pPr>
    </w:p>
    <w:p w14:paraId="6EA954B5" w14:textId="77777777" w:rsidR="00B3343E" w:rsidRPr="00B41A33" w:rsidRDefault="00B3343E" w:rsidP="00B3343E">
      <w:pPr>
        <w:spacing w:line="360" w:lineRule="auto"/>
        <w:rPr>
          <w:b/>
        </w:rPr>
      </w:pPr>
      <w:r w:rsidRPr="00B41A33">
        <w:rPr>
          <w:noProof/>
          <w:lang w:eastAsia="sk-SK"/>
        </w:rPr>
        <w:drawing>
          <wp:inline distT="0" distB="0" distL="0" distR="0" wp14:anchorId="303F27AC" wp14:editId="01E1B2FA">
            <wp:extent cx="5534025" cy="2466975"/>
            <wp:effectExtent l="0" t="0" r="9525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2397D1" w14:textId="77777777" w:rsidR="00B3343E" w:rsidRDefault="00B3343E" w:rsidP="00B3343E">
      <w:pPr>
        <w:spacing w:line="360" w:lineRule="auto"/>
        <w:rPr>
          <w:b/>
        </w:rPr>
      </w:pPr>
    </w:p>
    <w:p w14:paraId="13826D38" w14:textId="77777777" w:rsidR="001D3EE2" w:rsidRPr="00B41A33" w:rsidRDefault="001D3EE2" w:rsidP="00B3343E">
      <w:pPr>
        <w:spacing w:line="360" w:lineRule="auto"/>
        <w:rPr>
          <w:b/>
        </w:rPr>
      </w:pPr>
    </w:p>
    <w:p w14:paraId="7D8414B3" w14:textId="77777777" w:rsidR="00B3343E" w:rsidRDefault="00B3343E" w:rsidP="00B3343E">
      <w:pPr>
        <w:ind w:left="1134" w:hanging="1134"/>
        <w:rPr>
          <w:b/>
        </w:rPr>
      </w:pPr>
    </w:p>
    <w:p w14:paraId="4F1B06E5" w14:textId="77777777" w:rsidR="00B3343E" w:rsidRDefault="00B3343E" w:rsidP="00B3343E">
      <w:pPr>
        <w:ind w:left="1134" w:hanging="1134"/>
        <w:rPr>
          <w:b/>
        </w:rPr>
      </w:pPr>
    </w:p>
    <w:p w14:paraId="5AE4605F" w14:textId="77777777" w:rsidR="00B3343E" w:rsidRDefault="00B3343E" w:rsidP="00B3343E">
      <w:pPr>
        <w:ind w:left="1134" w:hanging="1134"/>
        <w:rPr>
          <w:b/>
        </w:rPr>
      </w:pPr>
    </w:p>
    <w:p w14:paraId="06520CE8" w14:textId="77777777" w:rsidR="00B3343E" w:rsidRPr="00B41A33" w:rsidRDefault="00B3343E" w:rsidP="00B3343E">
      <w:pPr>
        <w:ind w:left="1134" w:hanging="1134"/>
        <w:rPr>
          <w:b/>
        </w:rPr>
      </w:pPr>
      <w:r w:rsidRPr="00B41A33">
        <w:rPr>
          <w:b/>
        </w:rPr>
        <w:t xml:space="preserve">Graf </w:t>
      </w:r>
      <w:r>
        <w:rPr>
          <w:b/>
        </w:rPr>
        <w:t>7</w:t>
      </w:r>
      <w:r w:rsidRPr="00B41A33">
        <w:rPr>
          <w:b/>
        </w:rPr>
        <w:t xml:space="preserve">    Podiel jednotlivých fakúlt na finančných prostriedkoch získaných v roku    2017 z medzinárodných vzdelávacích projektov</w:t>
      </w:r>
    </w:p>
    <w:p w14:paraId="14C5E571" w14:textId="77777777" w:rsidR="00B3343E" w:rsidRPr="00B41A33" w:rsidRDefault="00B3343E" w:rsidP="00B3343E">
      <w:pPr>
        <w:ind w:left="1134" w:hanging="1134"/>
        <w:rPr>
          <w:b/>
        </w:rPr>
      </w:pPr>
    </w:p>
    <w:p w14:paraId="06FFECA2" w14:textId="77777777" w:rsidR="00B3343E" w:rsidRPr="00B41A33" w:rsidRDefault="00B3343E" w:rsidP="00B3343E">
      <w:pPr>
        <w:spacing w:line="360" w:lineRule="auto"/>
      </w:pPr>
      <w:r w:rsidRPr="00B41A33">
        <w:rPr>
          <w:noProof/>
          <w:lang w:eastAsia="sk-SK"/>
        </w:rPr>
        <w:drawing>
          <wp:inline distT="0" distB="0" distL="0" distR="0" wp14:anchorId="4A9BE1DC" wp14:editId="593481E0">
            <wp:extent cx="5934075" cy="2743200"/>
            <wp:effectExtent l="0" t="0" r="9525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25A865" w14:textId="77777777" w:rsidR="00B3343E" w:rsidRPr="00B41A33" w:rsidRDefault="00B3343E" w:rsidP="00B3343E">
      <w:pPr>
        <w:pStyle w:val="Nadpis1"/>
        <w:spacing w:line="360" w:lineRule="auto"/>
        <w:ind w:firstLine="720"/>
        <w:jc w:val="left"/>
        <w:rPr>
          <w:rFonts w:ascii="Times New Roman" w:hAnsi="Times New Roman" w:cs="Times New Roman"/>
          <w:b w:val="0"/>
          <w:noProof/>
          <w:sz w:val="24"/>
          <w:u w:val="none"/>
        </w:rPr>
      </w:pPr>
    </w:p>
    <w:p w14:paraId="76B9DE3D" w14:textId="77777777" w:rsidR="00B3343E" w:rsidRPr="00B41A33" w:rsidRDefault="00B3343E" w:rsidP="00B3343E">
      <w:pPr>
        <w:spacing w:line="360" w:lineRule="auto"/>
        <w:rPr>
          <w:b/>
          <w:highlight w:val="yellow"/>
        </w:rPr>
      </w:pPr>
      <w:r w:rsidRPr="00B41A33">
        <w:rPr>
          <w:noProof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74DC2" wp14:editId="6C1EEE14">
                <wp:simplePos x="0" y="0"/>
                <wp:positionH relativeFrom="column">
                  <wp:posOffset>4386580</wp:posOffset>
                </wp:positionH>
                <wp:positionV relativeFrom="paragraph">
                  <wp:posOffset>1261110</wp:posOffset>
                </wp:positionV>
                <wp:extent cx="238125" cy="0"/>
                <wp:effectExtent l="0" t="0" r="2857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A7B87" id="Rovná spojnica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99.3pt" to="364.1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38FC92A" w14:textId="77777777" w:rsidR="00B3343E" w:rsidRDefault="00B3343E" w:rsidP="00B3343E">
      <w:pPr>
        <w:spacing w:line="360" w:lineRule="auto"/>
        <w:jc w:val="both"/>
        <w:rPr>
          <w:b/>
        </w:rPr>
      </w:pPr>
      <w:r w:rsidRPr="00B41A33">
        <w:rPr>
          <w:b/>
        </w:rPr>
        <w:t xml:space="preserve">Graf </w:t>
      </w:r>
      <w:r>
        <w:rPr>
          <w:b/>
        </w:rPr>
        <w:t>8</w:t>
      </w:r>
      <w:r w:rsidRPr="00B41A33">
        <w:rPr>
          <w:b/>
        </w:rPr>
        <w:t xml:space="preserve"> </w:t>
      </w:r>
      <w:r>
        <w:rPr>
          <w:b/>
        </w:rPr>
        <w:t xml:space="preserve"> </w:t>
      </w:r>
      <w:r w:rsidRPr="00B41A33">
        <w:rPr>
          <w:b/>
        </w:rPr>
        <w:t xml:space="preserve">Vývoj pridelených finančných prostriedkov pre </w:t>
      </w:r>
      <w:r>
        <w:rPr>
          <w:b/>
        </w:rPr>
        <w:t xml:space="preserve">medzinárodný </w:t>
      </w:r>
    </w:p>
    <w:p w14:paraId="4E25259A" w14:textId="77777777" w:rsidR="00B3343E" w:rsidRPr="00B41A33" w:rsidRDefault="00B3343E" w:rsidP="00B3343E">
      <w:pPr>
        <w:spacing w:line="360" w:lineRule="auto"/>
        <w:jc w:val="both"/>
        <w:rPr>
          <w:b/>
        </w:rPr>
      </w:pPr>
      <w:r>
        <w:rPr>
          <w:b/>
        </w:rPr>
        <w:t xml:space="preserve">              program </w:t>
      </w:r>
      <w:r w:rsidRPr="00B41A33">
        <w:rPr>
          <w:b/>
        </w:rPr>
        <w:t>„Erasmus“</w:t>
      </w:r>
      <w:r>
        <w:rPr>
          <w:b/>
        </w:rPr>
        <w:t xml:space="preserve"> v rokoch 2013-2017</w:t>
      </w:r>
    </w:p>
    <w:p w14:paraId="02205A84" w14:textId="77777777" w:rsidR="00B3343E" w:rsidRPr="00B41A33" w:rsidRDefault="00B3343E" w:rsidP="00B3343E">
      <w:pPr>
        <w:spacing w:line="360" w:lineRule="auto"/>
        <w:jc w:val="both"/>
        <w:rPr>
          <w:b/>
        </w:rPr>
      </w:pPr>
    </w:p>
    <w:p w14:paraId="2E3D3E10" w14:textId="77777777" w:rsidR="00B3343E" w:rsidRPr="00B41A33" w:rsidRDefault="00B3343E" w:rsidP="00B3343E">
      <w:pPr>
        <w:spacing w:line="360" w:lineRule="auto"/>
        <w:ind w:firstLine="720"/>
        <w:jc w:val="both"/>
        <w:rPr>
          <w:b/>
        </w:rPr>
      </w:pPr>
      <w:r w:rsidRPr="00954CED">
        <w:rPr>
          <w:color w:val="000000"/>
          <w:lang w:eastAsia="sk-SK"/>
        </w:rPr>
        <w:tab/>
      </w:r>
    </w:p>
    <w:p w14:paraId="7E82C9EC" w14:textId="1CBB0B24" w:rsidR="00B3343E" w:rsidRPr="00B41A33" w:rsidRDefault="00B3343E" w:rsidP="00B3343E">
      <w:pPr>
        <w:spacing w:line="360" w:lineRule="auto"/>
        <w:rPr>
          <w:b/>
          <w:bCs/>
          <w:noProof/>
        </w:rPr>
      </w:pPr>
      <w:r w:rsidRPr="00B41A33">
        <w:rPr>
          <w:noProof/>
          <w:lang w:eastAsia="sk-SK"/>
        </w:rPr>
        <w:drawing>
          <wp:inline distT="0" distB="0" distL="0" distR="0" wp14:anchorId="79A076F7" wp14:editId="1C00CBC2">
            <wp:extent cx="5857875" cy="222885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3343E" w:rsidRPr="00B41A33" w:rsidSect="001B1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0"/>
    <w:rsid w:val="0016421A"/>
    <w:rsid w:val="001B1C47"/>
    <w:rsid w:val="001D3EE2"/>
    <w:rsid w:val="00227720"/>
    <w:rsid w:val="0027700F"/>
    <w:rsid w:val="002E055F"/>
    <w:rsid w:val="002F65FC"/>
    <w:rsid w:val="00403171"/>
    <w:rsid w:val="00455755"/>
    <w:rsid w:val="00682AAE"/>
    <w:rsid w:val="0081598A"/>
    <w:rsid w:val="008B7632"/>
    <w:rsid w:val="00B3343E"/>
    <w:rsid w:val="00C2214B"/>
    <w:rsid w:val="00D6473A"/>
    <w:rsid w:val="00D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9CD7"/>
  <w15:docId w15:val="{5C166703-E436-486E-8D20-A069E3F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720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next w:val="Normlny"/>
    <w:link w:val="Nadpis1Char"/>
    <w:qFormat/>
    <w:rsid w:val="00455755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5755"/>
    <w:rPr>
      <w:rFonts w:ascii="Arial" w:eastAsia="Times New Roman" w:hAnsi="Arial" w:cs="Arial"/>
      <w:b/>
      <w:bCs/>
      <w:sz w:val="22"/>
      <w:u w:val="single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73A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isk%20Google\Pracovna%20plocha_SPU%20PC\SPU\Sprava%20KZVaMVP%202012a2013a2014a2015a2016a2017\sprava%20KZVaMVP%202017\podklady%20sprava%20KZV%202017\sprava%20KZV%20podklady%20od%20fakul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isk%20Google\Pracovna%20plocha_SPU%20PC\SPU\Sprava%20KZVaMVP%202012a2013a2014a2015a2016a2017\sprava%20KZVaMVP%202017\podklady%20sprava%20KZV%202017\sprava%20KZV%20podklady%20od%20fakul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V&#253;ro&#269;n&#225;%20spr&#225;va%20o%20zahrani&#269;n&#253;ch%20vz&#357;ahoch\Za%20r.%202017\2017%20-%20Tabu&#318;ka%20vzdel&#225;vac&#237;ch%20projektov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V&#253;ro&#269;n&#225;%20spr&#225;va%20o%20zahrani&#269;n&#253;ch%20vz&#357;ahoch\Za%20r.%202017\2017%20-%20Tabu&#318;ka%20vzdel&#225;vac&#237;ch%20projektov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a%20Trabalikova\OneDrive%20-%20SPU%20v%20Nitre\Plocha\SPR&#193;VY\V&#253;ro&#269;n&#225;%20spr&#225;va%20o%20zahrani&#269;n&#253;ch%20vz&#357;ahoch\Za%20r.%202017\2017%20-%20Tabu&#318;ka%20vzdel&#225;vac&#237;ch%20projektov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Celkový počet prijatých študentov zo zahraničia na SPU v ak.roku 2016/2017</a:t>
            </a:r>
            <a:r>
              <a:rPr lang="sk-SK"/>
              <a:t> (štúdium+stáže)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Hárok1!$C$30:$C$31</c:f>
              <c:strCache>
                <c:ptCount val="1"/>
                <c:pt idx="0">
                  <c:v>Celkový počet prijatých študentov zo zahraničia na SPU v ak.roku 2016/2017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Hárok1!$B$32:$B$39</c:f>
              <c:strCache>
                <c:ptCount val="8"/>
                <c:pt idx="0">
                  <c:v>ERASMUS+ K103</c:v>
                </c:pt>
                <c:pt idx="1">
                  <c:v>ERASMUS+ K107</c:v>
                </c:pt>
                <c:pt idx="2">
                  <c:v>ERASMUS+ KA2</c:v>
                </c:pt>
                <c:pt idx="3">
                  <c:v>Bilaterálna spolupráca</c:v>
                </c:pt>
                <c:pt idx="4">
                  <c:v>CEEPUS</c:v>
                </c:pt>
                <c:pt idx="5">
                  <c:v>Erasmus Mundus</c:v>
                </c:pt>
                <c:pt idx="6">
                  <c:v>NŠP</c:v>
                </c:pt>
                <c:pt idx="7">
                  <c:v>Spolu</c:v>
                </c:pt>
              </c:strCache>
            </c:strRef>
          </c:cat>
          <c:val>
            <c:numRef>
              <c:f>Hárok1!$C$32:$C$39</c:f>
              <c:numCache>
                <c:formatCode>General</c:formatCode>
                <c:ptCount val="8"/>
                <c:pt idx="0">
                  <c:v>75</c:v>
                </c:pt>
                <c:pt idx="1">
                  <c:v>10</c:v>
                </c:pt>
                <c:pt idx="2">
                  <c:v>24</c:v>
                </c:pt>
                <c:pt idx="3">
                  <c:v>17</c:v>
                </c:pt>
                <c:pt idx="4">
                  <c:v>33</c:v>
                </c:pt>
                <c:pt idx="5">
                  <c:v>28</c:v>
                </c:pt>
                <c:pt idx="6">
                  <c:v>1</c:v>
                </c:pt>
                <c:pt idx="7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751792"/>
        <c:axId val="-214749616"/>
      </c:barChart>
      <c:catAx>
        <c:axId val="-21475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4749616"/>
        <c:crosses val="autoZero"/>
        <c:auto val="1"/>
        <c:lblAlgn val="ctr"/>
        <c:lblOffset val="100"/>
        <c:noMultiLvlLbl val="0"/>
      </c:catAx>
      <c:valAx>
        <c:axId val="-21474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5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C</a:t>
            </a:r>
            <a:r>
              <a:rPr lang="en-US"/>
              <a:t>elkový počet vyslaných študentov SPU do zahraničia v ak.roku 2016/2017</a:t>
            </a:r>
            <a:r>
              <a:rPr lang="sk-SK"/>
              <a:t> (štúdium+stáže)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Hárok1!$C$4</c:f>
              <c:strCache>
                <c:ptCount val="1"/>
                <c:pt idx="0">
                  <c:v>celkový počet vyslaných študentov SPU do zahraničia v ak.roku 2016/2017 (štúdium+stáž)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Hárok1!$B$5:$B$11</c:f>
              <c:strCache>
                <c:ptCount val="7"/>
                <c:pt idx="0">
                  <c:v>ERASMUS+ K103</c:v>
                </c:pt>
                <c:pt idx="1">
                  <c:v>ERASMUS+ K107</c:v>
                </c:pt>
                <c:pt idx="2">
                  <c:v>ERASMUS+ KA2</c:v>
                </c:pt>
                <c:pt idx="3">
                  <c:v>Bilaterálna spolupráca</c:v>
                </c:pt>
                <c:pt idx="4">
                  <c:v>CEEPUS</c:v>
                </c:pt>
                <c:pt idx="5">
                  <c:v>NŠP</c:v>
                </c:pt>
                <c:pt idx="6">
                  <c:v>Spolu</c:v>
                </c:pt>
              </c:strCache>
            </c:strRef>
          </c:cat>
          <c:val>
            <c:numRef>
              <c:f>Hárok1!$C$5:$C$11</c:f>
              <c:numCache>
                <c:formatCode>General</c:formatCode>
                <c:ptCount val="7"/>
                <c:pt idx="0">
                  <c:v>202</c:v>
                </c:pt>
                <c:pt idx="1">
                  <c:v>2</c:v>
                </c:pt>
                <c:pt idx="2">
                  <c:v>2</c:v>
                </c:pt>
                <c:pt idx="3">
                  <c:v>18</c:v>
                </c:pt>
                <c:pt idx="4">
                  <c:v>16</c:v>
                </c:pt>
                <c:pt idx="5">
                  <c:v>1</c:v>
                </c:pt>
                <c:pt idx="6">
                  <c:v>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747984"/>
        <c:axId val="-214753968"/>
      </c:barChart>
      <c:catAx>
        <c:axId val="-21474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4753968"/>
        <c:crosses val="autoZero"/>
        <c:auto val="1"/>
        <c:lblAlgn val="ctr"/>
        <c:lblOffset val="100"/>
        <c:noMultiLvlLbl val="0"/>
      </c:catAx>
      <c:valAx>
        <c:axId val="-21475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4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Hárok1!$A$17</c:f>
              <c:strCache>
                <c:ptCount val="1"/>
                <c:pt idx="0">
                  <c:v>výučba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Hárok1!$B$16:$H$16</c:f>
              <c:strCache>
                <c:ptCount val="7"/>
                <c:pt idx="0">
                  <c:v>FAPZ</c:v>
                </c:pt>
                <c:pt idx="1">
                  <c:v>FBP</c:v>
                </c:pt>
                <c:pt idx="2">
                  <c:v>FEM</c:v>
                </c:pt>
                <c:pt idx="3">
                  <c:v>FEŠRR</c:v>
                </c:pt>
                <c:pt idx="4">
                  <c:v>FZKI</c:v>
                </c:pt>
                <c:pt idx="5">
                  <c:v>TF</c:v>
                </c:pt>
                <c:pt idx="6">
                  <c:v>iné</c:v>
                </c:pt>
              </c:strCache>
            </c:strRef>
          </c:cat>
          <c:val>
            <c:numRef>
              <c:f>Hárok1!$B$17:$H$17</c:f>
              <c:numCache>
                <c:formatCode>General</c:formatCode>
                <c:ptCount val="7"/>
                <c:pt idx="1">
                  <c:v>11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Hárok1!$A$18</c:f>
              <c:strCache>
                <c:ptCount val="1"/>
                <c:pt idx="0">
                  <c:v>školenie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Hárok1!$B$16:$H$16</c:f>
              <c:strCache>
                <c:ptCount val="7"/>
                <c:pt idx="0">
                  <c:v>FAPZ</c:v>
                </c:pt>
                <c:pt idx="1">
                  <c:v>FBP</c:v>
                </c:pt>
                <c:pt idx="2">
                  <c:v>FEM</c:v>
                </c:pt>
                <c:pt idx="3">
                  <c:v>FEŠRR</c:v>
                </c:pt>
                <c:pt idx="4">
                  <c:v>FZKI</c:v>
                </c:pt>
                <c:pt idx="5">
                  <c:v>TF</c:v>
                </c:pt>
                <c:pt idx="6">
                  <c:v>iné</c:v>
                </c:pt>
              </c:strCache>
            </c:strRef>
          </c:cat>
          <c:val>
            <c:numRef>
              <c:f>Hárok1!$B$18:$H$18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4753424"/>
        <c:axId val="-214758864"/>
        <c:axId val="0"/>
      </c:bar3DChart>
      <c:catAx>
        <c:axId val="-214753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4758864"/>
        <c:crosses val="autoZero"/>
        <c:auto val="1"/>
        <c:lblAlgn val="ctr"/>
        <c:lblOffset val="100"/>
        <c:noMultiLvlLbl val="0"/>
      </c:catAx>
      <c:valAx>
        <c:axId val="-21475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5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Hárok3!$M$20</c:f>
              <c:strCache>
                <c:ptCount val="1"/>
                <c:pt idx="0">
                  <c:v>spolu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Hárok3!$N$19:$R$19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Hárok3!$N$20:$R$20</c:f>
              <c:numCache>
                <c:formatCode>General</c:formatCode>
                <c:ptCount val="5"/>
                <c:pt idx="0">
                  <c:v>51</c:v>
                </c:pt>
                <c:pt idx="1">
                  <c:v>59</c:v>
                </c:pt>
                <c:pt idx="2">
                  <c:v>65</c:v>
                </c:pt>
                <c:pt idx="3">
                  <c:v>62</c:v>
                </c:pt>
                <c:pt idx="4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747440"/>
        <c:axId val="-214755600"/>
      </c:lineChart>
      <c:catAx>
        <c:axId val="-21474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755600"/>
        <c:crosses val="autoZero"/>
        <c:auto val="1"/>
        <c:lblAlgn val="ctr"/>
        <c:lblOffset val="100"/>
        <c:noMultiLvlLbl val="0"/>
      </c:catAx>
      <c:valAx>
        <c:axId val="-21475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74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Projekty!$I$66:$I$72</c:f>
              <c:strCache>
                <c:ptCount val="7"/>
                <c:pt idx="0">
                  <c:v>FAPZ</c:v>
                </c:pt>
                <c:pt idx="1">
                  <c:v>FBP</c:v>
                </c:pt>
                <c:pt idx="2">
                  <c:v>FZKI</c:v>
                </c:pt>
                <c:pt idx="3">
                  <c:v>TF</c:v>
                </c:pt>
                <c:pt idx="4">
                  <c:v>FEM</c:v>
                </c:pt>
                <c:pt idx="5">
                  <c:v>FEŠRR</c:v>
                </c:pt>
                <c:pt idx="6">
                  <c:v>SPU celounierzitný projekt - ERASMUS+ (KA103, KA107)</c:v>
                </c:pt>
              </c:strCache>
            </c:strRef>
          </c:cat>
          <c:val>
            <c:numRef>
              <c:f>Projekty!$J$66:$J$72</c:f>
              <c:numCache>
                <c:formatCode>General</c:formatCode>
                <c:ptCount val="7"/>
                <c:pt idx="0">
                  <c:v>11</c:v>
                </c:pt>
                <c:pt idx="1">
                  <c:v>2</c:v>
                </c:pt>
                <c:pt idx="2">
                  <c:v>16</c:v>
                </c:pt>
                <c:pt idx="3">
                  <c:v>11</c:v>
                </c:pt>
                <c:pt idx="4">
                  <c:v>27</c:v>
                </c:pt>
                <c:pt idx="5">
                  <c:v>27</c:v>
                </c:pt>
                <c:pt idx="6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43192688"/>
        <c:axId val="-133653648"/>
      </c:barChart>
      <c:catAx>
        <c:axId val="-24319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33653648"/>
        <c:crosses val="autoZero"/>
        <c:auto val="1"/>
        <c:lblAlgn val="ctr"/>
        <c:lblOffset val="100"/>
        <c:noMultiLvlLbl val="0"/>
      </c:catAx>
      <c:valAx>
        <c:axId val="-13365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24319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Projekty!$B$93:$B$98</c:f>
              <c:strCache>
                <c:ptCount val="6"/>
                <c:pt idx="0">
                  <c:v>FAPZ</c:v>
                </c:pt>
                <c:pt idx="1">
                  <c:v>FBP</c:v>
                </c:pt>
                <c:pt idx="2">
                  <c:v>FZKI</c:v>
                </c:pt>
                <c:pt idx="3">
                  <c:v>TF</c:v>
                </c:pt>
                <c:pt idx="4">
                  <c:v>FEM</c:v>
                </c:pt>
                <c:pt idx="5">
                  <c:v>FEŠRR</c:v>
                </c:pt>
              </c:strCache>
            </c:strRef>
          </c:cat>
          <c:val>
            <c:numRef>
              <c:f>Projekty!$C$93:$C$98</c:f>
              <c:numCache>
                <c:formatCode>#,##0.00</c:formatCode>
                <c:ptCount val="6"/>
                <c:pt idx="0">
                  <c:v>516.21568627450984</c:v>
                </c:pt>
                <c:pt idx="1">
                  <c:v>0</c:v>
                </c:pt>
                <c:pt idx="2">
                  <c:v>428.20685185185181</c:v>
                </c:pt>
                <c:pt idx="3">
                  <c:v>177.65714285714279</c:v>
                </c:pt>
                <c:pt idx="4">
                  <c:v>513.63955357142856</c:v>
                </c:pt>
                <c:pt idx="5">
                  <c:v>10176.0165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33660176"/>
        <c:axId val="-133658000"/>
      </c:barChart>
      <c:catAx>
        <c:axId val="-13366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33658000"/>
        <c:crosses val="autoZero"/>
        <c:auto val="1"/>
        <c:lblAlgn val="ctr"/>
        <c:lblOffset val="100"/>
        <c:noMultiLvlLbl val="0"/>
      </c:catAx>
      <c:valAx>
        <c:axId val="-13365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3366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Projekty!$B$78:$B$83</c:f>
              <c:strCache>
                <c:ptCount val="6"/>
                <c:pt idx="0">
                  <c:v>FAPZ</c:v>
                </c:pt>
                <c:pt idx="1">
                  <c:v>FBP</c:v>
                </c:pt>
                <c:pt idx="2">
                  <c:v>FZKI</c:v>
                </c:pt>
                <c:pt idx="3">
                  <c:v>TF</c:v>
                </c:pt>
                <c:pt idx="4">
                  <c:v>FEM</c:v>
                </c:pt>
                <c:pt idx="5">
                  <c:v>FEŠRR</c:v>
                </c:pt>
              </c:strCache>
            </c:strRef>
          </c:cat>
          <c:val>
            <c:numRef>
              <c:f>Projekty!$C$78:$C$83</c:f>
              <c:numCache>
                <c:formatCode>0%</c:formatCode>
                <c:ptCount val="6"/>
                <c:pt idx="0">
                  <c:v>9.5252832828365802E-2</c:v>
                </c:pt>
                <c:pt idx="1">
                  <c:v>0</c:v>
                </c:pt>
                <c:pt idx="2">
                  <c:v>4.18305816551807E-2</c:v>
                </c:pt>
                <c:pt idx="3">
                  <c:v>2.2497136571838001E-2</c:v>
                </c:pt>
                <c:pt idx="4">
                  <c:v>0.104069391183995</c:v>
                </c:pt>
                <c:pt idx="5">
                  <c:v>0.73635005776062001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sk-SK" sz="12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SPU "Erasmus"(LLP Erasmus, Erasmus+ KA103)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Projekty!$E$62:$E$66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Projekty!$F$62:$F$66</c:f>
              <c:numCache>
                <c:formatCode>#,##0</c:formatCode>
                <c:ptCount val="5"/>
                <c:pt idx="0">
                  <c:v>382134</c:v>
                </c:pt>
                <c:pt idx="1">
                  <c:v>494823</c:v>
                </c:pt>
                <c:pt idx="2">
                  <c:v>488464</c:v>
                </c:pt>
                <c:pt idx="3">
                  <c:v>527109</c:v>
                </c:pt>
                <c:pt idx="4">
                  <c:v>550043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3657456"/>
        <c:axId val="-133648208"/>
      </c:lineChart>
      <c:catAx>
        <c:axId val="-13365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33648208"/>
        <c:crosses val="autoZero"/>
        <c:auto val="1"/>
        <c:lblAlgn val="ctr"/>
        <c:lblOffset val="100"/>
        <c:noMultiLvlLbl val="0"/>
      </c:catAx>
      <c:valAx>
        <c:axId val="-13364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13365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Eva Trabalikova</cp:lastModifiedBy>
  <cp:revision>5</cp:revision>
  <dcterms:created xsi:type="dcterms:W3CDTF">2018-03-21T12:36:00Z</dcterms:created>
  <dcterms:modified xsi:type="dcterms:W3CDTF">2018-03-22T09:27:00Z</dcterms:modified>
</cp:coreProperties>
</file>